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44F" w:rsidRPr="006B444F" w:rsidRDefault="006B444F" w:rsidP="006B444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6B444F" w:rsidRPr="006B444F" w:rsidRDefault="006B444F" w:rsidP="006B44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6B44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  <w:bookmarkStart w:id="0" w:name="_GoBack"/>
      <w:bookmarkEnd w:id="0"/>
    </w:p>
    <w:p w:rsidR="006B444F" w:rsidRPr="006B444F" w:rsidRDefault="006B444F" w:rsidP="006B44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Газбен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қамту</w:t>
      </w:r>
      <w:proofErr w:type="spellEnd"/>
    </w:p>
    <w:p w:rsidR="006B444F" w:rsidRPr="006B444F" w:rsidRDefault="006B444F" w:rsidP="006B444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6B07311</w:t>
      </w:r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наружных газопроводов</w:t>
      </w:r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Сыртқы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газ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құбырларының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құрылғылары</w:t>
      </w:r>
      <w:proofErr w:type="spellEnd"/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44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вида топлива для жилых и общественных зданий</w:t>
      </w:r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Тұрғын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қоғамдық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үймереттерга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отын</w:t>
      </w:r>
      <w:proofErr w:type="spellEnd"/>
      <w:proofErr w:type="gram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44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помещениям при установке газоиспользующего оборудования в жилых домах</w:t>
      </w:r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Тұрғын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үйлердегі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газ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жабдықтары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құрылғысы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бөлмелерге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</w:p>
    <w:p w:rsidR="006B444F" w:rsidRPr="006B444F" w:rsidRDefault="006B444F" w:rsidP="006B4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4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B444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B444F" w:rsidRPr="006B444F" w:rsidRDefault="006B444F" w:rsidP="006B44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Колпакова</w:t>
      </w:r>
      <w:proofErr w:type="spellEnd"/>
      <w:r w:rsidRPr="006B44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П.</w:t>
      </w:r>
    </w:p>
    <w:p w:rsidR="00AE505D" w:rsidRDefault="00AE505D"/>
    <w:sectPr w:rsidR="00AE5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D3B"/>
    <w:rsid w:val="006B444F"/>
    <w:rsid w:val="00AE505D"/>
    <w:rsid w:val="00B8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44E6C"/>
  <w15:chartTrackingRefBased/>
  <w15:docId w15:val="{32AEAA37-9C13-437B-B7AF-493A018B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4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6B4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444F"/>
  </w:style>
  <w:style w:type="paragraph" w:customStyle="1" w:styleId="c01">
    <w:name w:val="c01"/>
    <w:basedOn w:val="a"/>
    <w:rsid w:val="006B4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6B4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8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2023-12-25T05:28:00Z</dcterms:created>
  <dcterms:modified xsi:type="dcterms:W3CDTF">2023-12-25T05:29:00Z</dcterms:modified>
</cp:coreProperties>
</file>